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东营天正清算事务所有限公司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破产清算业务操作规程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总则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指导天正清算公司破产清算业务，规范管理人执业行为，保障团队成员依法履行职责，充分发挥团队成员在企业破产清算实务中的作用，依据《中华人民共和国企业破产法》（以下简称“破产法”）及其他相关法律、法规、规章和国家关于规范企业破产的政策文件的规定，结合天正清算公司内部管理要求制定本规程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破产是企业法人不能清偿到期债务，并且资产不足以清偿全部债务或者明显缺乏清偿能力，依照法律规定清理债务。企业破产可由债务人申请，也可以由债权人申请。本规程主要规范天正清算公司破产清算业务，不适用于破产和解和破产重整。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业务承接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收集信息、报名参与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指定专人通过相关网站、报纸及法院业务科室留意相关企业申请破产的信息，若有相关信息，应及时向公司领导汇报。由公司领导组织专人对债务人相关财产状况、行业动向、政府决策等信息进行收集和分析，制定初步业务方案。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对收集到企业申请破产的信息，及时安排专人与相关法院技术室对接，报名参与管理人的选定。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企业掌握法院选定管理人的方法，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与法院沟通、争取法院支持</w:t>
      </w: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破产管理人由人民法院指定。破产管理人选取的方法，一是由人民法院通过竞标活动，在编入债务人所在地人民法院的管理人名册中指定；二是由人民法院结合债务人具体情况，在编入债务人所在地人民法院的管理人名册中直接指定。要想成为破产管理人，必须得到人民法院的支持，与人民法院进行沟通，展现事务所的实力和能力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参与管理人竞标活动</w:t>
      </w: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人民法院竞标通知要求，结合前期对债务人相关财产状况、行业动向、政府决策等信息的分析，制作竞标材料。竞标材料一般包括竞标申请材料、PPT投影、陈述材料，上述材料必须保证项目思路、整体框架、各类数据的统一。</w:t>
      </w:r>
    </w:p>
    <w:p>
      <w:pPr>
        <w:numPr>
          <w:ilvl w:val="0"/>
          <w:numId w:val="3"/>
        </w:numPr>
        <w:ind w:left="56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竞标材料主要内容及顺序</w:t>
      </w:r>
    </w:p>
    <w:p>
      <w:pPr>
        <w:numPr>
          <w:ilvl w:val="0"/>
          <w:numId w:val="4"/>
        </w:numPr>
        <w:ind w:left="56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对政府及人民法院对个案要求的理解；</w:t>
      </w:r>
    </w:p>
    <w:p>
      <w:pPr>
        <w:numPr>
          <w:ilvl w:val="0"/>
          <w:numId w:val="4"/>
        </w:numPr>
        <w:ind w:left="56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天正清算公司承接个案的优势和个案特点；</w:t>
      </w:r>
    </w:p>
    <w:p>
      <w:pPr>
        <w:numPr>
          <w:ilvl w:val="0"/>
          <w:numId w:val="4"/>
        </w:numPr>
        <w:ind w:left="56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天正清算公司简介；</w:t>
      </w:r>
    </w:p>
    <w:p>
      <w:pPr>
        <w:numPr>
          <w:ilvl w:val="0"/>
          <w:numId w:val="4"/>
        </w:numPr>
        <w:ind w:left="56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个案团队及成员简介；</w:t>
      </w:r>
    </w:p>
    <w:p>
      <w:pPr>
        <w:numPr>
          <w:ilvl w:val="0"/>
          <w:numId w:val="4"/>
        </w:numPr>
        <w:ind w:left="56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个案工作质量的控制；</w:t>
      </w:r>
    </w:p>
    <w:p>
      <w:pPr>
        <w:numPr>
          <w:ilvl w:val="0"/>
          <w:numId w:val="4"/>
        </w:numPr>
        <w:ind w:left="56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具体工作内容；</w:t>
      </w:r>
    </w:p>
    <w:p>
      <w:pPr>
        <w:numPr>
          <w:ilvl w:val="0"/>
          <w:numId w:val="4"/>
        </w:numPr>
        <w:ind w:left="56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天正清算公司破产业务案例；</w:t>
      </w:r>
    </w:p>
    <w:p>
      <w:pPr>
        <w:numPr>
          <w:ilvl w:val="0"/>
          <w:numId w:val="4"/>
        </w:numPr>
        <w:ind w:left="56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资质证照；</w:t>
      </w:r>
    </w:p>
    <w:p>
      <w:pPr>
        <w:numPr>
          <w:ilvl w:val="0"/>
          <w:numId w:val="4"/>
        </w:numPr>
        <w:ind w:left="560"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项目报价。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上述内容和顺序可根据人民法院技术室竞标文件进行调整。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（二）具体材料制作要求如下：</w:t>
      </w:r>
    </w:p>
    <w:p>
      <w:pPr>
        <w:numPr>
          <w:ilvl w:val="0"/>
          <w:numId w:val="5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普通纸质材料统一使用带有天正清算公司LOGO及水印的专用模板打印（见附件）；</w:t>
      </w:r>
    </w:p>
    <w:p>
      <w:pPr>
        <w:numPr>
          <w:ilvl w:val="0"/>
          <w:numId w:val="5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PPT材料按照天正清算公司外宣模板样式制作，模板将随着公司业务发展进行适时调整，PPT制作人员应参照公司最新版模板。PPT材料除电子版外还应制作彩印装订版，现场陈述时交由评委组成员参阅；</w:t>
      </w:r>
    </w:p>
    <w:p>
      <w:pPr>
        <w:numPr>
          <w:ilvl w:val="0"/>
          <w:numId w:val="5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陈述材料应结合竞标申请材料主要内容，按照PPT播放速度、内容及顺序提前制作，由竞标陈述人员随身携带使用；</w:t>
      </w:r>
    </w:p>
    <w:p>
      <w:pPr>
        <w:numPr>
          <w:ilvl w:val="0"/>
          <w:numId w:val="5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除上述材料外，竞标陈述人员还应根据竞标项目个案特殊性，对人民法院、地方政府在个案中所关心的突出问题、项目计划、法律法规、政策性导向等作出提前预判，形成文字材料，以备对评委组成员现场提问作应答。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 w:ascii="宋体" w:hAnsi="宋体" w:eastAsia="宋体" w:cs="宋体"/>
        <w:u w:val="single"/>
        <w:lang w:val="en-US" w:eastAsia="zh-CN"/>
      </w:rPr>
    </w:pPr>
    <w:r>
      <w:rPr>
        <w:rFonts w:hint="eastAsia" w:ascii="宋体" w:hAnsi="宋体" w:eastAsia="宋体" w:cs="宋体"/>
        <w:u w:val="single"/>
        <w:lang w:val="en-US" w:eastAsia="zh-CN"/>
      </w:rPr>
      <w:t xml:space="preserve">                                                                                            </w:t>
    </w:r>
  </w:p>
  <w:p>
    <w:pPr>
      <w:pStyle w:val="2"/>
      <w:jc w:val="center"/>
      <w:rPr>
        <w:rFonts w:hint="eastAsia" w:ascii="宋体" w:hAnsi="宋体" w:eastAsia="宋体" w:cs="宋体"/>
      </w:rPr>
    </w:pPr>
  </w:p>
  <w:p>
    <w:pPr>
      <w:pStyle w:val="2"/>
      <w:jc w:val="center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eDaMaAgAAIw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il4NoxoCAAAj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</w:rPr>
      <w:t>东营天正清算事务所有限公司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uble" w:color="auto" w:sz="8" w:space="1"/>
      </w:pBdr>
      <w:jc w:val="left"/>
      <w:rPr>
        <w:rFonts w:hint="eastAsia" w:eastAsiaTheme="minorEastAsia"/>
        <w:lang w:eastAsia="zh-CN"/>
      </w:rPr>
    </w:pPr>
  </w:p>
  <w:p>
    <w:pPr>
      <w:pStyle w:val="3"/>
      <w:pBdr>
        <w:bottom w:val="double" w:color="auto" w:sz="8" w:space="1"/>
      </w:pBdr>
      <w:jc w:val="left"/>
    </w:pPr>
    <w:r>
      <w:rPr>
        <w:sz w:val="18"/>
      </w:rPr>
      <w:pict>
        <v:shape id="PowerPlusWaterMarkObject10365" o:spid="_x0000_s4097" o:spt="136" type="#_x0000_t136" style="position:absolute;left:0pt;height:93.15pt;width:494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天正清算事务所" style="font-family:微软雅黑;font-size:36pt;v-same-letter-heights:f;v-text-align:center;"/>
        </v:shape>
      </w:pict>
    </w:r>
    <w:r>
      <w:rPr>
        <w:rFonts w:hint="eastAsia" w:eastAsiaTheme="minorEastAsia"/>
        <w:lang w:eastAsia="zh-CN"/>
      </w:rPr>
      <w:drawing>
        <wp:inline distT="0" distB="0" distL="114300" distR="114300">
          <wp:extent cx="355600" cy="342900"/>
          <wp:effectExtent l="0" t="0" r="6350" b="0"/>
          <wp:docPr id="52" name="图片 52" descr="公司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52" descr="公司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 w:ascii="华文新魏" w:hAnsi="华文新魏" w:eastAsia="华文新魏" w:cs="华文新魏"/>
        <w:sz w:val="24"/>
        <w:szCs w:val="24"/>
        <w:lang w:val="en-US" w:eastAsia="zh-CN"/>
      </w:rPr>
      <w:t>天正清算</w:t>
    </w:r>
    <w:r>
      <w:rPr>
        <w:rFonts w:hint="eastAsia"/>
        <w:lang w:val="en-US" w:eastAsia="zh-CN"/>
      </w:rPr>
      <w:t xml:space="preserve">                          </w:t>
    </w:r>
    <w:r>
      <w:rPr>
        <w:rFonts w:hint="eastAsia" w:ascii="宋体" w:hAnsi="宋体" w:eastAsia="宋体" w:cs="宋体"/>
        <w:lang w:eastAsia="zh-CN"/>
      </w:rPr>
      <w:t>为政府解忧</w:t>
    </w:r>
    <w:r>
      <w:rPr>
        <w:rFonts w:hint="eastAsia" w:ascii="宋体" w:hAnsi="宋体" w:eastAsia="宋体" w:cs="宋体"/>
        <w:lang w:val="en-US" w:eastAsia="zh-CN"/>
      </w:rPr>
      <w:t xml:space="preserve"> </w:t>
    </w:r>
    <w:r>
      <w:rPr>
        <w:rFonts w:hint="eastAsia" w:ascii="宋体" w:hAnsi="宋体" w:eastAsia="宋体" w:cs="宋体"/>
        <w:lang w:eastAsia="zh-CN"/>
      </w:rPr>
      <w:t>为企业解困</w:t>
    </w:r>
    <w:r>
      <w:rPr>
        <w:rFonts w:hint="eastAsia" w:ascii="宋体" w:hAnsi="宋体" w:eastAsia="宋体" w:cs="宋体"/>
        <w:lang w:val="en-US" w:eastAsia="zh-CN"/>
      </w:rPr>
      <w:t xml:space="preserve"> </w:t>
    </w:r>
    <w:r>
      <w:rPr>
        <w:rFonts w:hint="eastAsia" w:ascii="宋体" w:hAnsi="宋体" w:eastAsia="宋体" w:cs="宋体"/>
        <w:lang w:eastAsia="zh-CN"/>
      </w:rPr>
      <w:t>为职工解难</w:t>
    </w:r>
    <w:r>
      <w:rPr>
        <w:rFonts w:hint="eastAsia" w:ascii="宋体" w:hAnsi="宋体" w:eastAsia="宋体" w:cs="宋体"/>
        <w:lang w:val="en-US" w:eastAsia="zh-CN"/>
      </w:rPr>
      <w:t xml:space="preserve"> </w:t>
    </w:r>
    <w:r>
      <w:rPr>
        <w:rFonts w:hint="eastAsia" w:ascii="宋体" w:hAnsi="宋体" w:eastAsia="宋体" w:cs="宋体"/>
        <w:lang w:eastAsia="zh-CN"/>
      </w:rPr>
      <w:t>促社会和谐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EBCA27"/>
    <w:multiLevelType w:val="singleLevel"/>
    <w:tmpl w:val="D6EBCA27"/>
    <w:lvl w:ilvl="0" w:tentative="0">
      <w:start w:val="1"/>
      <w:numFmt w:val="chineseCounting"/>
      <w:suff w:val="nothing"/>
      <w:lvlText w:val="（%1）"/>
      <w:lvlJc w:val="left"/>
      <w:pPr>
        <w:ind w:left="560" w:firstLine="0"/>
      </w:pPr>
      <w:rPr>
        <w:rFonts w:hint="eastAsia"/>
      </w:rPr>
    </w:lvl>
  </w:abstractNum>
  <w:abstractNum w:abstractNumId="1">
    <w:nsid w:val="E230216A"/>
    <w:multiLevelType w:val="singleLevel"/>
    <w:tmpl w:val="E230216A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F21C3A1E"/>
    <w:multiLevelType w:val="singleLevel"/>
    <w:tmpl w:val="F21C3A1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8C8E84F"/>
    <w:multiLevelType w:val="singleLevel"/>
    <w:tmpl w:val="38C8E8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14CDFAF"/>
    <w:multiLevelType w:val="singleLevel"/>
    <w:tmpl w:val="514CDF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225FA"/>
    <w:rsid w:val="090A3383"/>
    <w:rsid w:val="0C243048"/>
    <w:rsid w:val="10D66F19"/>
    <w:rsid w:val="1189736F"/>
    <w:rsid w:val="16A46661"/>
    <w:rsid w:val="1E320918"/>
    <w:rsid w:val="2054411B"/>
    <w:rsid w:val="292964CA"/>
    <w:rsid w:val="2B0C5FAA"/>
    <w:rsid w:val="2EA4270D"/>
    <w:rsid w:val="2FA756DF"/>
    <w:rsid w:val="2FFB6193"/>
    <w:rsid w:val="33DF4153"/>
    <w:rsid w:val="39D02497"/>
    <w:rsid w:val="3AB40529"/>
    <w:rsid w:val="3F0B6B4E"/>
    <w:rsid w:val="43381B96"/>
    <w:rsid w:val="4B262722"/>
    <w:rsid w:val="4C034129"/>
    <w:rsid w:val="4FEE7AE7"/>
    <w:rsid w:val="50907F4D"/>
    <w:rsid w:val="532E793C"/>
    <w:rsid w:val="565E00E0"/>
    <w:rsid w:val="5701088F"/>
    <w:rsid w:val="5DBE369D"/>
    <w:rsid w:val="6D430469"/>
    <w:rsid w:val="72750856"/>
    <w:rsid w:val="7AC3302D"/>
    <w:rsid w:val="7F29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含寒</cp:lastModifiedBy>
  <cp:lastPrinted>2019-01-14T09:50:00Z</cp:lastPrinted>
  <dcterms:modified xsi:type="dcterms:W3CDTF">2019-01-15T01:12:20Z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